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A8" w:rsidRPr="00722974" w:rsidRDefault="00A01EE4" w:rsidP="00775CA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-GB" w:eastAsia="fi-FI"/>
        </w:rPr>
      </w:pPr>
      <w:bookmarkStart w:id="0" w:name="_GoBack"/>
      <w:bookmarkEnd w:id="0"/>
      <w:r w:rsidRPr="00722974">
        <w:rPr>
          <w:rFonts w:eastAsia="Times New Roman" w:cs="Times New Roman"/>
          <w:b/>
          <w:bCs/>
          <w:kern w:val="36"/>
          <w:sz w:val="32"/>
          <w:szCs w:val="32"/>
          <w:lang w:val="en-GB" w:eastAsia="fi-FI"/>
        </w:rPr>
        <w:t>1</w:t>
      </w:r>
      <w:r w:rsidR="008F6771">
        <w:rPr>
          <w:rFonts w:eastAsia="Times New Roman" w:cs="Times New Roman"/>
          <w:b/>
          <w:bCs/>
          <w:kern w:val="36"/>
          <w:sz w:val="32"/>
          <w:szCs w:val="32"/>
          <w:lang w:val="en-GB" w:eastAsia="fi-FI"/>
        </w:rPr>
        <w:t xml:space="preserve"> </w:t>
      </w:r>
      <w:r w:rsidRPr="00722974">
        <w:rPr>
          <w:rFonts w:eastAsia="Times New Roman" w:cs="Times New Roman"/>
          <w:b/>
          <w:bCs/>
          <w:kern w:val="36"/>
          <w:sz w:val="32"/>
          <w:szCs w:val="32"/>
          <w:lang w:val="en-GB" w:eastAsia="fi-FI"/>
        </w:rPr>
        <w:t>TWh increase in renewable-energy use in the heating of houses with the 60,000 heat pumps installed last year</w:t>
      </w:r>
    </w:p>
    <w:p w:rsidR="00156905" w:rsidRPr="00722974" w:rsidRDefault="00A01EE4" w:rsidP="001569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fi-FI"/>
        </w:rPr>
      </w:pPr>
      <w:r w:rsidRPr="00722974">
        <w:rPr>
          <w:rFonts w:eastAsia="Times New Roman" w:cs="Times New Roman"/>
          <w:b/>
          <w:bCs/>
          <w:lang w:val="en-GB" w:eastAsia="fi-FI"/>
        </w:rPr>
        <w:t>There are already as many as 730,000 heat pumps in Finland. The</w:t>
      </w:r>
      <w:r w:rsidR="007477A0" w:rsidRPr="00722974">
        <w:rPr>
          <w:rFonts w:eastAsia="Times New Roman" w:cs="Times New Roman"/>
          <w:b/>
          <w:bCs/>
          <w:lang w:val="en-GB" w:eastAsia="fi-FI"/>
        </w:rPr>
        <w:t>y</w:t>
      </w:r>
      <w:r w:rsidRPr="00722974">
        <w:rPr>
          <w:rFonts w:eastAsia="Times New Roman" w:cs="Times New Roman"/>
          <w:b/>
          <w:bCs/>
          <w:lang w:val="en-GB" w:eastAsia="fi-FI"/>
        </w:rPr>
        <w:t xml:space="preserve"> </w:t>
      </w:r>
      <w:r w:rsidR="007477A0" w:rsidRPr="00722974">
        <w:rPr>
          <w:rFonts w:eastAsia="Times New Roman" w:cs="Times New Roman"/>
          <w:b/>
          <w:bCs/>
          <w:lang w:val="en-GB" w:eastAsia="fi-FI"/>
        </w:rPr>
        <w:t>extract</w:t>
      </w:r>
      <w:r w:rsidRPr="00722974">
        <w:rPr>
          <w:rFonts w:eastAsia="Times New Roman" w:cs="Times New Roman"/>
          <w:b/>
          <w:bCs/>
          <w:lang w:val="en-GB" w:eastAsia="fi-FI"/>
        </w:rPr>
        <w:t xml:space="preserve"> more than 5 terawatt-hours of energy from around buildings per year.</w:t>
      </w:r>
      <w:r w:rsidR="007477A0" w:rsidRPr="00722974">
        <w:rPr>
          <w:rFonts w:eastAsia="Times New Roman" w:cs="Times New Roman"/>
          <w:b/>
          <w:bCs/>
          <w:lang w:val="en-GB" w:eastAsia="fi-FI"/>
        </w:rPr>
        <w:t xml:space="preserve"> A heat pump is by far the most popular form of heating in new single-family houses, and heat pumps are rapidly replacing oil and electric heating as well as district heating</w:t>
      </w:r>
      <w:r w:rsidR="0062607F" w:rsidRPr="00722974">
        <w:rPr>
          <w:rFonts w:eastAsia="Times New Roman" w:cs="Times New Roman"/>
          <w:b/>
          <w:bCs/>
          <w:lang w:val="en-GB" w:eastAsia="fi-FI"/>
        </w:rPr>
        <w:t xml:space="preserve"> in old buildings</w:t>
      </w:r>
      <w:r w:rsidR="007477A0" w:rsidRPr="00722974">
        <w:rPr>
          <w:rFonts w:eastAsia="Times New Roman" w:cs="Times New Roman"/>
          <w:b/>
          <w:bCs/>
          <w:lang w:val="en-GB" w:eastAsia="fi-FI"/>
        </w:rPr>
        <w:t>. In 2015, Finns invested approximately 350 million Euros in heat pumps, out of their own pockets.</w:t>
      </w:r>
    </w:p>
    <w:p w:rsidR="00D520F4" w:rsidRPr="00722974" w:rsidRDefault="00E10E80" w:rsidP="00775CA8">
      <w:pPr>
        <w:spacing w:before="100" w:beforeAutospacing="1" w:after="100" w:afterAutospacing="1" w:line="240" w:lineRule="auto"/>
        <w:rPr>
          <w:rFonts w:eastAsia="Times New Roman" w:cs="Times New Roman"/>
          <w:bCs/>
          <w:lang w:val="en-GB" w:eastAsia="fi-FI"/>
        </w:rPr>
      </w:pPr>
      <w:r w:rsidRPr="00722974">
        <w:rPr>
          <w:rFonts w:eastAsia="Times New Roman" w:cs="Times New Roman"/>
          <w:bCs/>
          <w:lang w:val="en-GB" w:eastAsia="fi-FI"/>
        </w:rPr>
        <w:t xml:space="preserve">According to Finnish Heat Pump Association SULPU statistics, 60,000 heat pumps were sold last year. A positive surprise was the increase in the number of air-to-water heat pumps, which almost doubled to 3000 pumps. </w:t>
      </w:r>
      <w:r w:rsidR="000877DE" w:rsidRPr="00722974">
        <w:rPr>
          <w:rFonts w:eastAsia="Times New Roman" w:cs="Times New Roman"/>
          <w:bCs/>
          <w:lang w:val="en-GB" w:eastAsia="fi-FI"/>
        </w:rPr>
        <w:t>Air-to-water heat pumps are mainly used in reconstruction to replace either oil or electric heating</w:t>
      </w:r>
      <w:r w:rsidR="0062607F" w:rsidRPr="00722974">
        <w:rPr>
          <w:rFonts w:eastAsia="Times New Roman" w:cs="Times New Roman"/>
          <w:bCs/>
          <w:lang w:val="en-GB" w:eastAsia="fi-FI"/>
        </w:rPr>
        <w:t>,</w:t>
      </w:r>
      <w:r w:rsidR="000877DE" w:rsidRPr="00722974">
        <w:rPr>
          <w:rFonts w:eastAsia="Times New Roman" w:cs="Times New Roman"/>
          <w:bCs/>
          <w:lang w:val="en-GB" w:eastAsia="fi-FI"/>
        </w:rPr>
        <w:t xml:space="preserve"> or to be used alongside them. The</w:t>
      </w:r>
      <w:r w:rsidR="0062607F" w:rsidRPr="00722974">
        <w:rPr>
          <w:rFonts w:eastAsia="Times New Roman" w:cs="Times New Roman"/>
          <w:bCs/>
          <w:lang w:val="en-GB" w:eastAsia="fi-FI"/>
        </w:rPr>
        <w:t>se</w:t>
      </w:r>
      <w:r w:rsidR="000877DE" w:rsidRPr="00722974">
        <w:rPr>
          <w:rFonts w:eastAsia="Times New Roman" w:cs="Times New Roman"/>
          <w:bCs/>
          <w:lang w:val="en-GB" w:eastAsia="fi-FI"/>
        </w:rPr>
        <w:t xml:space="preserve"> huge growth figures reflect the performance development of the pumps, the high quality of systems delivery as well as the increase in supply.</w:t>
      </w:r>
      <w:r w:rsidR="008E6AA8" w:rsidRPr="00722974">
        <w:rPr>
          <w:rFonts w:eastAsia="Times New Roman" w:cs="Times New Roman"/>
          <w:bCs/>
          <w:lang w:val="en-GB" w:eastAsia="fi-FI"/>
        </w:rPr>
        <w:t xml:space="preserve"> </w:t>
      </w:r>
    </w:p>
    <w:p w:rsidR="009B6A44" w:rsidRPr="00722974" w:rsidRDefault="004362ED" w:rsidP="009B6A44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i-FI"/>
        </w:rPr>
      </w:pPr>
      <w:r w:rsidRPr="00722974">
        <w:rPr>
          <w:rFonts w:eastAsia="Times New Roman" w:cs="Times New Roman"/>
          <w:bCs/>
          <w:lang w:val="en-GB" w:eastAsia="fi-FI"/>
        </w:rPr>
        <w:t xml:space="preserve">The strong decline in single-family house construction, a general reduction in reconstruction investments and the decline in oil prices are the major factors that impact heat-pump installations. There were 17% less installations than the previous year. Nevertheless, more than 9000 </w:t>
      </w:r>
      <w:r w:rsidR="00722974">
        <w:rPr>
          <w:rFonts w:eastAsia="Times New Roman" w:cs="Times New Roman"/>
          <w:bCs/>
          <w:lang w:val="en-GB" w:eastAsia="fi-FI"/>
        </w:rPr>
        <w:t xml:space="preserve">pumps </w:t>
      </w:r>
      <w:r w:rsidRPr="00722974">
        <w:rPr>
          <w:rFonts w:eastAsia="Times New Roman" w:cs="Times New Roman"/>
          <w:bCs/>
          <w:lang w:val="en-GB" w:eastAsia="fi-FI"/>
        </w:rPr>
        <w:t>were installed. Approximately half, i.e. 3000, of</w:t>
      </w:r>
      <w:r w:rsidR="006C2194" w:rsidRPr="00722974">
        <w:rPr>
          <w:rFonts w:eastAsia="Times New Roman" w:cs="Times New Roman"/>
          <w:bCs/>
          <w:lang w:val="en-GB" w:eastAsia="fi-FI"/>
        </w:rPr>
        <w:t xml:space="preserve"> the</w:t>
      </w:r>
      <w:r w:rsidRPr="00722974">
        <w:rPr>
          <w:rFonts w:eastAsia="Times New Roman" w:cs="Times New Roman"/>
          <w:bCs/>
          <w:lang w:val="en-GB" w:eastAsia="fi-FI"/>
        </w:rPr>
        <w:t xml:space="preserve"> 6000</w:t>
      </w:r>
      <w:r w:rsidR="008E6AA8" w:rsidRPr="00722974">
        <w:rPr>
          <w:rFonts w:eastAsia="Times New Roman" w:cs="Times New Roman"/>
          <w:bCs/>
          <w:lang w:val="en-GB" w:eastAsia="fi-FI"/>
        </w:rPr>
        <w:t xml:space="preserve"> </w:t>
      </w:r>
      <w:r w:rsidRPr="00722974">
        <w:rPr>
          <w:rFonts w:eastAsia="Times New Roman" w:cs="Times New Roman"/>
          <w:bCs/>
          <w:lang w:val="en-GB" w:eastAsia="fi-FI"/>
        </w:rPr>
        <w:t>single-family houses that were built in 2015 were fitted with geothermal heat. The remaining</w:t>
      </w:r>
      <w:r w:rsidR="00EC1E89" w:rsidRPr="00722974">
        <w:rPr>
          <w:rFonts w:eastAsia="Times New Roman" w:cs="Times New Roman"/>
          <w:bCs/>
          <w:lang w:val="en-GB" w:eastAsia="fi-FI"/>
        </w:rPr>
        <w:t xml:space="preserve"> 6000</w:t>
      </w:r>
      <w:r w:rsidRPr="00722974">
        <w:rPr>
          <w:rFonts w:eastAsia="Times New Roman" w:cs="Times New Roman"/>
          <w:bCs/>
          <w:lang w:val="en-GB" w:eastAsia="fi-FI"/>
        </w:rPr>
        <w:t xml:space="preserve"> ground-source heat pumps replaced oil and electric heating, as well as </w:t>
      </w:r>
      <w:r w:rsidR="00E26F36">
        <w:rPr>
          <w:rFonts w:eastAsia="Times New Roman" w:cs="Times New Roman"/>
          <w:bCs/>
          <w:lang w:val="en-GB" w:eastAsia="fi-FI"/>
        </w:rPr>
        <w:t xml:space="preserve">even </w:t>
      </w:r>
      <w:r w:rsidRPr="00722974">
        <w:rPr>
          <w:rFonts w:eastAsia="Times New Roman" w:cs="Times New Roman"/>
          <w:bCs/>
          <w:lang w:val="en-GB" w:eastAsia="fi-FI"/>
        </w:rPr>
        <w:t>district heating</w:t>
      </w:r>
      <w:r w:rsidR="0062607F" w:rsidRPr="00722974">
        <w:rPr>
          <w:rFonts w:eastAsia="Times New Roman" w:cs="Times New Roman"/>
          <w:bCs/>
          <w:lang w:val="en-GB" w:eastAsia="fi-FI"/>
        </w:rPr>
        <w:t xml:space="preserve"> </w:t>
      </w:r>
      <w:r w:rsidRPr="00722974">
        <w:rPr>
          <w:rFonts w:eastAsia="Times New Roman" w:cs="Times New Roman"/>
          <w:bCs/>
          <w:lang w:val="en-GB" w:eastAsia="fi-FI"/>
        </w:rPr>
        <w:t>to some extent.</w:t>
      </w:r>
      <w:r w:rsidR="00EC1E89" w:rsidRPr="00722974">
        <w:rPr>
          <w:rFonts w:eastAsia="Times New Roman" w:cs="Times New Roman"/>
          <w:bCs/>
          <w:lang w:val="en-GB" w:eastAsia="fi-FI"/>
        </w:rPr>
        <w:t xml:space="preserve"> The relative sales share of large ground-source heat pumps increased, which means that an increasing number of terraced</w:t>
      </w:r>
      <w:r w:rsidR="00E10149" w:rsidRPr="00722974">
        <w:rPr>
          <w:rFonts w:eastAsia="Times New Roman" w:cs="Times New Roman"/>
          <w:bCs/>
          <w:lang w:val="en-GB" w:eastAsia="fi-FI"/>
        </w:rPr>
        <w:t>-</w:t>
      </w:r>
      <w:r w:rsidR="00EC1E89" w:rsidRPr="00722974">
        <w:rPr>
          <w:rFonts w:eastAsia="Times New Roman" w:cs="Times New Roman"/>
          <w:bCs/>
          <w:lang w:val="en-GB" w:eastAsia="fi-FI"/>
        </w:rPr>
        <w:t>house</w:t>
      </w:r>
      <w:r w:rsidR="00E10149" w:rsidRPr="00722974">
        <w:rPr>
          <w:rFonts w:eastAsia="Times New Roman" w:cs="Times New Roman"/>
          <w:bCs/>
          <w:lang w:val="en-GB" w:eastAsia="fi-FI"/>
        </w:rPr>
        <w:t xml:space="preserve"> complexes</w:t>
      </w:r>
      <w:r w:rsidR="00EC1E89" w:rsidRPr="00722974">
        <w:rPr>
          <w:rFonts w:eastAsia="Times New Roman" w:cs="Times New Roman"/>
          <w:bCs/>
          <w:lang w:val="en-GB" w:eastAsia="fi-FI"/>
        </w:rPr>
        <w:t xml:space="preserve"> and apartment buildings chose the eco</w:t>
      </w:r>
      <w:r w:rsidR="00E10149" w:rsidRPr="00722974">
        <w:rPr>
          <w:rFonts w:eastAsia="Times New Roman" w:cs="Times New Roman"/>
          <w:bCs/>
          <w:lang w:val="en-GB" w:eastAsia="fi-FI"/>
        </w:rPr>
        <w:t>no</w:t>
      </w:r>
      <w:r w:rsidR="00EC1E89" w:rsidRPr="00722974">
        <w:rPr>
          <w:rFonts w:eastAsia="Times New Roman" w:cs="Times New Roman"/>
          <w:bCs/>
          <w:lang w:val="en-GB" w:eastAsia="fi-FI"/>
        </w:rPr>
        <w:t>mically sound heat-pump investment – says Executive Director Jussi Hirvonen from the Finnish Heat Pump Association SULPU</w:t>
      </w:r>
      <w:r w:rsidR="00EC1E89" w:rsidRPr="00722974">
        <w:rPr>
          <w:rFonts w:ascii="Tahoma" w:eastAsia="Times New Roman" w:hAnsi="Tahoma" w:cs="Tahoma"/>
          <w:sz w:val="18"/>
          <w:szCs w:val="18"/>
          <w:lang w:val="en-GB" w:eastAsia="fi-FI"/>
        </w:rPr>
        <w:t xml:space="preserve">. </w:t>
      </w:r>
    </w:p>
    <w:p w:rsidR="00D520F4" w:rsidRPr="00722974" w:rsidRDefault="006C2194" w:rsidP="00775CA8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i-FI"/>
        </w:rPr>
      </w:pPr>
      <w:r w:rsidRPr="00722974">
        <w:rPr>
          <w:rFonts w:eastAsia="Times New Roman" w:cs="Times New Roman"/>
          <w:lang w:val="en-GB" w:eastAsia="fi-FI"/>
        </w:rPr>
        <w:t xml:space="preserve">The sales figures of single-family house exhaust-air heat pumps remained the same at just under 2000 pumps. The performance of exhaust-air heat pumps has, furthermore, reached a new level over the past few years. The exhaust air of a building is used even more carefully than before, and sales figures remaining on the same levels in a declining construction market proves that </w:t>
      </w:r>
      <w:r w:rsidR="00F10548" w:rsidRPr="00722974">
        <w:rPr>
          <w:rFonts w:eastAsia="Times New Roman" w:cs="Times New Roman"/>
          <w:lang w:val="en-GB" w:eastAsia="fi-FI"/>
        </w:rPr>
        <w:t>their compatibility has improved whilst house sizes have become smaller and energy efficiency has otherwise improved.</w:t>
      </w:r>
      <w:r w:rsidR="009A21E3" w:rsidRPr="00722974">
        <w:rPr>
          <w:rFonts w:eastAsia="Times New Roman" w:cs="Times New Roman"/>
          <w:lang w:val="en-GB" w:eastAsia="fi-FI"/>
        </w:rPr>
        <w:t xml:space="preserve"> </w:t>
      </w:r>
      <w:r w:rsidR="004B0E78" w:rsidRPr="00722974">
        <w:rPr>
          <w:rFonts w:eastAsia="Times New Roman" w:cs="Times New Roman"/>
          <w:lang w:val="en-GB" w:eastAsia="fi-FI"/>
        </w:rPr>
        <w:t xml:space="preserve">  </w:t>
      </w:r>
    </w:p>
    <w:p w:rsidR="004B0E78" w:rsidRPr="00722974" w:rsidRDefault="00F10548" w:rsidP="00775CA8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i-FI"/>
        </w:rPr>
      </w:pPr>
      <w:r w:rsidRPr="00722974">
        <w:rPr>
          <w:rFonts w:eastAsia="Times New Roman" w:cs="Times New Roman"/>
          <w:lang w:val="en-GB" w:eastAsia="fi-FI"/>
        </w:rPr>
        <w:t xml:space="preserve">Exhaust-air heat pumps in apartment buildings have rapidly become more common. As many as a few hundred apartment </w:t>
      </w:r>
      <w:r w:rsidR="00BC1475" w:rsidRPr="00722974">
        <w:rPr>
          <w:rFonts w:eastAsia="Times New Roman" w:cs="Times New Roman"/>
          <w:lang w:val="en-GB" w:eastAsia="fi-FI"/>
        </w:rPr>
        <w:t>buildings</w:t>
      </w:r>
      <w:r w:rsidRPr="00722974">
        <w:rPr>
          <w:rFonts w:eastAsia="Times New Roman" w:cs="Times New Roman"/>
          <w:lang w:val="en-GB" w:eastAsia="fi-FI"/>
        </w:rPr>
        <w:t xml:space="preserve"> were fitted with a heat pump that gathers exhaust-air heat, which helps reduce as much as 50% of </w:t>
      </w:r>
      <w:r w:rsidR="0062607F" w:rsidRPr="00722974">
        <w:rPr>
          <w:rFonts w:eastAsia="Times New Roman" w:cs="Times New Roman"/>
          <w:lang w:val="en-GB" w:eastAsia="fi-FI"/>
        </w:rPr>
        <w:t>a</w:t>
      </w:r>
      <w:r w:rsidRPr="00722974">
        <w:rPr>
          <w:rFonts w:eastAsia="Times New Roman" w:cs="Times New Roman"/>
          <w:lang w:val="en-GB" w:eastAsia="fi-FI"/>
        </w:rPr>
        <w:t xml:space="preserve"> building’s district-heat</w:t>
      </w:r>
      <w:r w:rsidR="00230687">
        <w:rPr>
          <w:rFonts w:eastAsia="Times New Roman" w:cs="Times New Roman"/>
          <w:lang w:val="en-GB" w:eastAsia="fi-FI"/>
        </w:rPr>
        <w:t>,</w:t>
      </w:r>
      <w:r w:rsidRPr="00722974">
        <w:rPr>
          <w:rFonts w:eastAsia="Times New Roman" w:cs="Times New Roman"/>
          <w:lang w:val="en-GB" w:eastAsia="fi-FI"/>
        </w:rPr>
        <w:t xml:space="preserve"> or other energy</w:t>
      </w:r>
      <w:r w:rsidR="00230687">
        <w:rPr>
          <w:rFonts w:eastAsia="Times New Roman" w:cs="Times New Roman"/>
          <w:lang w:val="en-GB" w:eastAsia="fi-FI"/>
        </w:rPr>
        <w:t>,</w:t>
      </w:r>
      <w:r w:rsidRPr="00722974">
        <w:rPr>
          <w:rFonts w:eastAsia="Times New Roman" w:cs="Times New Roman"/>
          <w:lang w:val="en-GB" w:eastAsia="fi-FI"/>
        </w:rPr>
        <w:t xml:space="preserve"> consumption. </w:t>
      </w:r>
      <w:r w:rsidR="00BC1475" w:rsidRPr="00722974">
        <w:rPr>
          <w:rFonts w:eastAsia="Times New Roman" w:cs="Times New Roman"/>
          <w:lang w:val="en-GB" w:eastAsia="fi-FI"/>
        </w:rPr>
        <w:t>The potential of these solutions is truly enormous. More than 30,000 apartment buildings release</w:t>
      </w:r>
      <w:r w:rsidR="00F200C2" w:rsidRPr="00722974">
        <w:rPr>
          <w:rFonts w:eastAsia="Times New Roman" w:cs="Times New Roman"/>
          <w:lang w:val="en-GB" w:eastAsia="fi-FI"/>
        </w:rPr>
        <w:t xml:space="preserve"> </w:t>
      </w:r>
      <w:r w:rsidR="0062607F" w:rsidRPr="00722974">
        <w:rPr>
          <w:rFonts w:eastAsia="Times New Roman" w:cs="Times New Roman"/>
          <w:lang w:val="en-GB" w:eastAsia="fi-FI"/>
        </w:rPr>
        <w:t xml:space="preserve">over </w:t>
      </w:r>
      <w:r w:rsidR="00F200C2" w:rsidRPr="00722974">
        <w:rPr>
          <w:rFonts w:eastAsia="Times New Roman" w:cs="Times New Roman"/>
          <w:lang w:val="en-GB" w:eastAsia="fi-FI"/>
        </w:rPr>
        <w:t xml:space="preserve">20-degree Celsius exhaust air into </w:t>
      </w:r>
      <w:r w:rsidR="008F7E98" w:rsidRPr="00722974">
        <w:rPr>
          <w:rFonts w:eastAsia="Times New Roman" w:cs="Times New Roman"/>
          <w:lang w:val="en-GB" w:eastAsia="fi-FI"/>
        </w:rPr>
        <w:t xml:space="preserve">outdoor </w:t>
      </w:r>
      <w:r w:rsidR="00F200C2" w:rsidRPr="00722974">
        <w:rPr>
          <w:rFonts w:eastAsia="Times New Roman" w:cs="Times New Roman"/>
          <w:lang w:val="en-GB" w:eastAsia="fi-FI"/>
        </w:rPr>
        <w:t>sub-zero temperatures through ventilation</w:t>
      </w:r>
      <w:r w:rsidR="008F7E98" w:rsidRPr="00722974">
        <w:rPr>
          <w:rFonts w:eastAsia="Times New Roman" w:cs="Times New Roman"/>
          <w:lang w:val="en-GB" w:eastAsia="fi-FI"/>
        </w:rPr>
        <w:t>.</w:t>
      </w:r>
    </w:p>
    <w:p w:rsidR="009A21E3" w:rsidRPr="00722974" w:rsidRDefault="008F7E98" w:rsidP="009A21E3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-GB" w:eastAsia="fi-FI"/>
        </w:rPr>
      </w:pPr>
      <w:r w:rsidRPr="00722974">
        <w:rPr>
          <w:rFonts w:eastAsia="Times New Roman" w:cs="Times New Roman"/>
          <w:lang w:val="en-GB" w:eastAsia="fi-FI"/>
        </w:rPr>
        <w:t>Last year, Finns invested 350 million Euros in heat pumps. The reason goes without saying. The return on the investment is excellent, mo</w:t>
      </w:r>
      <w:r w:rsidR="005F572F" w:rsidRPr="00722974">
        <w:rPr>
          <w:rFonts w:eastAsia="Times New Roman" w:cs="Times New Roman"/>
          <w:lang w:val="en-GB" w:eastAsia="fi-FI"/>
        </w:rPr>
        <w:t>st often more than 10% per year. Other fact</w:t>
      </w:r>
      <w:r w:rsidR="007A5CB7">
        <w:rPr>
          <w:rFonts w:eastAsia="Times New Roman" w:cs="Times New Roman"/>
          <w:lang w:val="en-GB" w:eastAsia="fi-FI"/>
        </w:rPr>
        <w:t>or</w:t>
      </w:r>
      <w:r w:rsidR="005F572F" w:rsidRPr="00722974">
        <w:rPr>
          <w:rFonts w:eastAsia="Times New Roman" w:cs="Times New Roman"/>
          <w:lang w:val="en-GB" w:eastAsia="fi-FI"/>
        </w:rPr>
        <w:t xml:space="preserve">s that strongly speak in favour of heat pumps include easy and carefree use, little need for space and the cooling feature that they provide. </w:t>
      </w:r>
      <w:r w:rsidR="005F572F" w:rsidRPr="00722974">
        <w:rPr>
          <w:rFonts w:cs="Tahoma"/>
          <w:lang w:val="en-GB"/>
        </w:rPr>
        <w:t xml:space="preserve">The impact of saved fuel on the Finnish trade balance is already in the region of one hundred million. The heat-pump industry offers 2000 people employment. Furthermore, the reduction in </w:t>
      </w:r>
      <w:r w:rsidR="005F572F" w:rsidRPr="00722974">
        <w:rPr>
          <w:rFonts w:eastAsia="Times New Roman" w:cs="Tahoma"/>
          <w:lang w:val="en-GB" w:eastAsia="fi-FI"/>
        </w:rPr>
        <w:t>CO</w:t>
      </w:r>
      <w:r w:rsidR="005F572F" w:rsidRPr="00722974">
        <w:rPr>
          <w:rFonts w:eastAsia="Times New Roman" w:cs="Tahoma"/>
          <w:vertAlign w:val="subscript"/>
          <w:lang w:val="en-GB" w:eastAsia="fi-FI"/>
        </w:rPr>
        <w:t>2</w:t>
      </w:r>
      <w:r w:rsidR="005F572F" w:rsidRPr="00722974">
        <w:rPr>
          <w:rFonts w:eastAsia="Times New Roman" w:cs="Tahoma"/>
          <w:lang w:val="en-GB" w:eastAsia="fi-FI"/>
        </w:rPr>
        <w:t xml:space="preserve"> emissions is in the region of a megaton, with the 730,000 heat pumps in Finland gathering more than 5 TWH/a of local energy from around buildings from the ground, the ground rock or from the air</w:t>
      </w:r>
      <w:r w:rsidR="005F572F" w:rsidRPr="00722974">
        <w:rPr>
          <w:rFonts w:eastAsia="Times New Roman" w:cs="Times New Roman"/>
          <w:lang w:val="en-GB" w:eastAsia="fi-FI"/>
        </w:rPr>
        <w:t xml:space="preserve">. The 60,000 heat pumps alone that were installed in 2015 increased the use of renewable energy </w:t>
      </w:r>
      <w:r w:rsidR="003B33F9" w:rsidRPr="00722974">
        <w:rPr>
          <w:rFonts w:eastAsia="Times New Roman" w:cs="Times New Roman"/>
          <w:lang w:val="en-GB" w:eastAsia="fi-FI"/>
        </w:rPr>
        <w:t xml:space="preserve">in the heating of houses </w:t>
      </w:r>
      <w:r w:rsidR="005F572F" w:rsidRPr="00722974">
        <w:rPr>
          <w:rFonts w:eastAsia="Times New Roman" w:cs="Times New Roman"/>
          <w:lang w:val="en-GB" w:eastAsia="fi-FI"/>
        </w:rPr>
        <w:t>by</w:t>
      </w:r>
      <w:r w:rsidR="003B33F9" w:rsidRPr="00722974">
        <w:rPr>
          <w:rFonts w:eastAsia="Times New Roman" w:cs="Times New Roman"/>
          <w:lang w:val="en-GB" w:eastAsia="fi-FI"/>
        </w:rPr>
        <w:t xml:space="preserve"> 0,6-0,8 TWh.</w:t>
      </w:r>
      <w:r w:rsidR="009A21E3" w:rsidRPr="00722974">
        <w:rPr>
          <w:rFonts w:eastAsia="Times New Roman" w:cs="Times New Roman"/>
          <w:lang w:val="en-GB" w:eastAsia="fi-FI"/>
        </w:rPr>
        <w:t xml:space="preserve"> </w:t>
      </w:r>
      <w:r w:rsidR="008F6771" w:rsidRPr="008F6771">
        <w:rPr>
          <w:lang w:val="en-GB"/>
        </w:rPr>
        <w:t>Last year, Finland consumed 82.5 terawatt hours (TWh) of electricity.</w:t>
      </w:r>
    </w:p>
    <w:p w:rsidR="006948FD" w:rsidRPr="00722974" w:rsidRDefault="003B33F9" w:rsidP="006948FD">
      <w:pPr>
        <w:spacing w:before="100" w:beforeAutospacing="1" w:after="100" w:afterAutospacing="1" w:line="240" w:lineRule="auto"/>
        <w:rPr>
          <w:rFonts w:eastAsia="Times New Roman" w:cs="Times New Roman"/>
          <w:lang w:val="en-GB" w:eastAsia="fi-FI"/>
        </w:rPr>
      </w:pPr>
      <w:r w:rsidRPr="00722974">
        <w:rPr>
          <w:rFonts w:eastAsia="Times New Roman" w:cs="Times New Roman"/>
          <w:lang w:val="en-GB" w:eastAsia="fi-FI"/>
        </w:rPr>
        <w:t xml:space="preserve">When considering the recent developments in the construction industry, the heat-pump industry has clearly strengthened its position in the heating and cooling of houses, and it has only just started on its road to success. According to a survey conducted by Consulting Agency Gaia Ltd, in 2030 there will be 1,7 million heat pumps in Finland producing 15 TWh worth of renewable energy. By then, </w:t>
      </w:r>
      <w:r w:rsidRPr="00722974">
        <w:rPr>
          <w:rFonts w:cs="Tahoma"/>
          <w:lang w:val="en-GB"/>
        </w:rPr>
        <w:t xml:space="preserve">a total of 12 billion Euros </w:t>
      </w:r>
      <w:r w:rsidRPr="00722974">
        <w:rPr>
          <w:rFonts w:cs="Tahoma"/>
          <w:lang w:val="en-GB"/>
        </w:rPr>
        <w:lastRenderedPageBreak/>
        <w:t xml:space="preserve">will </w:t>
      </w:r>
      <w:r w:rsidR="006070C6" w:rsidRPr="00722974">
        <w:rPr>
          <w:rFonts w:cs="Tahoma"/>
          <w:lang w:val="en-GB"/>
        </w:rPr>
        <w:t xml:space="preserve">have </w:t>
      </w:r>
      <w:r w:rsidRPr="00722974">
        <w:rPr>
          <w:rFonts w:cs="Tahoma"/>
          <w:lang w:val="en-GB"/>
        </w:rPr>
        <w:t>be</w:t>
      </w:r>
      <w:r w:rsidR="006070C6" w:rsidRPr="00722974">
        <w:rPr>
          <w:rFonts w:cs="Tahoma"/>
          <w:lang w:val="en-GB"/>
        </w:rPr>
        <w:t>en</w:t>
      </w:r>
      <w:r w:rsidRPr="00722974">
        <w:rPr>
          <w:rFonts w:cs="Tahoma"/>
          <w:lang w:val="en-GB"/>
        </w:rPr>
        <w:t xml:space="preserve"> invested in heat pumps, and 3000 new jobs will have been generated.</w:t>
      </w:r>
      <w:r w:rsidR="006070C6" w:rsidRPr="00722974">
        <w:rPr>
          <w:rFonts w:eastAsia="Times New Roman" w:cs="Times New Roman"/>
          <w:lang w:val="en-GB" w:eastAsia="fi-FI"/>
        </w:rPr>
        <w:t xml:space="preserve"> The savings that will have been made will by then be in the region of one billion Euros per year – envisions Jussi Hirvonen.</w:t>
      </w:r>
      <w:r w:rsidR="006948FD" w:rsidRPr="00722974">
        <w:rPr>
          <w:rFonts w:eastAsia="Times New Roman" w:cs="Times New Roman"/>
          <w:lang w:val="en-GB" w:eastAsia="fi-FI"/>
        </w:rPr>
        <w:t xml:space="preserve"> </w:t>
      </w:r>
    </w:p>
    <w:p w:rsidR="00D30C80" w:rsidRPr="00722974" w:rsidRDefault="006070C6" w:rsidP="004403A7">
      <w:pPr>
        <w:spacing w:before="100" w:beforeAutospacing="1" w:after="100" w:afterAutospacing="1"/>
        <w:rPr>
          <w:lang w:val="en-GB"/>
        </w:rPr>
      </w:pPr>
      <w:r w:rsidRPr="00722974">
        <w:rPr>
          <w:rStyle w:val="Hienovarainenkorostus"/>
          <w:rFonts w:ascii="Tahoma" w:hAnsi="Tahoma" w:cs="Tahoma"/>
          <w:color w:val="000000" w:themeColor="text1"/>
          <w:sz w:val="18"/>
          <w:szCs w:val="18"/>
          <w:lang w:val="en-GB"/>
        </w:rPr>
        <w:t xml:space="preserve">For more information: The Finnish Heat Pump Association SULPU ry, </w:t>
      </w:r>
      <w:hyperlink r:id="rId7" w:history="1">
        <w:r w:rsidRPr="00722974">
          <w:rPr>
            <w:rStyle w:val="Hienovarainenkorostus"/>
            <w:rFonts w:ascii="Tahoma" w:hAnsi="Tahoma" w:cs="Tahoma"/>
            <w:color w:val="000000" w:themeColor="text1"/>
            <w:sz w:val="18"/>
            <w:szCs w:val="18"/>
            <w:lang w:val="en-GB"/>
          </w:rPr>
          <w:t>www.sulpu.fi</w:t>
        </w:r>
      </w:hyperlink>
      <w:r w:rsidRPr="00722974">
        <w:rPr>
          <w:rStyle w:val="Hienovarainenkorostus"/>
          <w:rFonts w:ascii="Tahoma" w:hAnsi="Tahoma" w:cs="Tahoma"/>
          <w:color w:val="000000" w:themeColor="text1"/>
          <w:sz w:val="18"/>
          <w:szCs w:val="18"/>
          <w:lang w:val="en-GB"/>
        </w:rPr>
        <w:t xml:space="preserve"> , Executive Director Jussi Hirvonen, tel. +358 50 500 2751, jussi.hirvonen@sulpu.fi </w:t>
      </w:r>
    </w:p>
    <w:sectPr w:rsidR="00D30C80" w:rsidRPr="00722974" w:rsidSect="009E502C">
      <w:headerReference w:type="default" r:id="rId8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9A" w:rsidRDefault="00530F9A" w:rsidP="004403A7">
      <w:pPr>
        <w:spacing w:after="0" w:line="240" w:lineRule="auto"/>
      </w:pPr>
      <w:r>
        <w:separator/>
      </w:r>
    </w:p>
  </w:endnote>
  <w:endnote w:type="continuationSeparator" w:id="0">
    <w:p w:rsidR="00530F9A" w:rsidRDefault="00530F9A" w:rsidP="0044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9A" w:rsidRDefault="00530F9A" w:rsidP="004403A7">
      <w:pPr>
        <w:spacing w:after="0" w:line="240" w:lineRule="auto"/>
      </w:pPr>
      <w:r>
        <w:separator/>
      </w:r>
    </w:p>
  </w:footnote>
  <w:footnote w:type="continuationSeparator" w:id="0">
    <w:p w:rsidR="00530F9A" w:rsidRDefault="00530F9A" w:rsidP="0044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A7" w:rsidRPr="006C2194" w:rsidRDefault="008F6771">
    <w:pPr>
      <w:pStyle w:val="Yltunniste"/>
      <w:rPr>
        <w:lang w:val="en-GB"/>
      </w:rPr>
    </w:pPr>
    <w:r>
      <w:rPr>
        <w:noProof/>
        <w:lang w:eastAsia="fi-FI"/>
      </w:rPr>
      <w:drawing>
        <wp:inline distT="0" distB="0" distL="0" distR="0">
          <wp:extent cx="1805940" cy="610001"/>
          <wp:effectExtent l="0" t="0" r="381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lpu logo, in Eng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47" cy="71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03A7" w:rsidRPr="006C2194">
      <w:rPr>
        <w:lang w:val="en-GB"/>
      </w:rPr>
      <w:tab/>
    </w:r>
    <w:r w:rsidR="00A01EE4" w:rsidRPr="006C2194">
      <w:rPr>
        <w:lang w:val="en-GB"/>
      </w:rPr>
      <w:t>Press Release</w:t>
    </w:r>
    <w:r w:rsidR="009E502C" w:rsidRPr="006C2194">
      <w:rPr>
        <w:lang w:val="en-GB"/>
      </w:rPr>
      <w:t xml:space="preserve"> 1/2016</w:t>
    </w:r>
    <w:r w:rsidR="004403A7" w:rsidRPr="006C2194">
      <w:rPr>
        <w:lang w:val="en-GB"/>
      </w:rPr>
      <w:t xml:space="preserve"> </w:t>
    </w:r>
    <w:r w:rsidR="004403A7" w:rsidRPr="006C2194">
      <w:rPr>
        <w:lang w:val="en-GB"/>
      </w:rPr>
      <w:tab/>
    </w:r>
    <w:r w:rsidR="00A01EE4" w:rsidRPr="006C2194">
      <w:rPr>
        <w:lang w:val="en-GB"/>
      </w:rPr>
      <w:t>Free for Publishing</w:t>
    </w:r>
  </w:p>
  <w:p w:rsidR="00A01EE4" w:rsidRPr="006C2194" w:rsidRDefault="00A01EE4">
    <w:pPr>
      <w:pStyle w:val="Yltunnist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A8"/>
    <w:rsid w:val="000877DE"/>
    <w:rsid w:val="000A0B7D"/>
    <w:rsid w:val="000C2D00"/>
    <w:rsid w:val="001320C0"/>
    <w:rsid w:val="00134D46"/>
    <w:rsid w:val="00156905"/>
    <w:rsid w:val="00230687"/>
    <w:rsid w:val="002A48B7"/>
    <w:rsid w:val="003B33F9"/>
    <w:rsid w:val="003F6003"/>
    <w:rsid w:val="004362ED"/>
    <w:rsid w:val="004403A7"/>
    <w:rsid w:val="00451125"/>
    <w:rsid w:val="004B0E78"/>
    <w:rsid w:val="00530F9A"/>
    <w:rsid w:val="00535634"/>
    <w:rsid w:val="005F572F"/>
    <w:rsid w:val="006070C6"/>
    <w:rsid w:val="00612FE1"/>
    <w:rsid w:val="0062607F"/>
    <w:rsid w:val="006948FD"/>
    <w:rsid w:val="006C2194"/>
    <w:rsid w:val="007145FA"/>
    <w:rsid w:val="00722974"/>
    <w:rsid w:val="00741A17"/>
    <w:rsid w:val="007477A0"/>
    <w:rsid w:val="00775CA8"/>
    <w:rsid w:val="007A5CB7"/>
    <w:rsid w:val="00876EAE"/>
    <w:rsid w:val="008E6AA8"/>
    <w:rsid w:val="008F6771"/>
    <w:rsid w:val="008F7E98"/>
    <w:rsid w:val="009A21E3"/>
    <w:rsid w:val="009B2E07"/>
    <w:rsid w:val="009B6A44"/>
    <w:rsid w:val="009E502C"/>
    <w:rsid w:val="00A01EE4"/>
    <w:rsid w:val="00B3612E"/>
    <w:rsid w:val="00B453EF"/>
    <w:rsid w:val="00B6710D"/>
    <w:rsid w:val="00BA0DA5"/>
    <w:rsid w:val="00BC1475"/>
    <w:rsid w:val="00BC7524"/>
    <w:rsid w:val="00C25FC2"/>
    <w:rsid w:val="00C36875"/>
    <w:rsid w:val="00CB53A7"/>
    <w:rsid w:val="00CC4401"/>
    <w:rsid w:val="00D30C80"/>
    <w:rsid w:val="00D520F4"/>
    <w:rsid w:val="00D712D2"/>
    <w:rsid w:val="00E10149"/>
    <w:rsid w:val="00E10E80"/>
    <w:rsid w:val="00E26F36"/>
    <w:rsid w:val="00EC1E89"/>
    <w:rsid w:val="00ED6BE9"/>
    <w:rsid w:val="00F10548"/>
    <w:rsid w:val="00F200C2"/>
    <w:rsid w:val="00F626BA"/>
    <w:rsid w:val="00F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B6A4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03A7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403A7"/>
    <w:rPr>
      <w:color w:val="0563C1" w:themeColor="hyperlink"/>
      <w:u w:val="single"/>
    </w:rPr>
  </w:style>
  <w:style w:type="character" w:styleId="Hienovarainenkorostus">
    <w:name w:val="Subtle Emphasis"/>
    <w:basedOn w:val="Kappaleenoletusfontti"/>
    <w:uiPriority w:val="19"/>
    <w:qFormat/>
    <w:rsid w:val="004403A7"/>
    <w:rPr>
      <w:i/>
      <w:iCs/>
      <w:color w:val="808080" w:themeColor="text1" w:themeTint="7F"/>
    </w:rPr>
  </w:style>
  <w:style w:type="paragraph" w:styleId="Yltunniste">
    <w:name w:val="header"/>
    <w:basedOn w:val="Normaali"/>
    <w:link w:val="YltunnisteChar"/>
    <w:uiPriority w:val="99"/>
    <w:unhideWhenUsed/>
    <w:rsid w:val="00440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03A7"/>
  </w:style>
  <w:style w:type="paragraph" w:styleId="Alatunniste">
    <w:name w:val="footer"/>
    <w:basedOn w:val="Normaali"/>
    <w:link w:val="AlatunnisteChar"/>
    <w:uiPriority w:val="99"/>
    <w:unhideWhenUsed/>
    <w:rsid w:val="00440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0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B6A4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03A7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403A7"/>
    <w:rPr>
      <w:color w:val="0563C1" w:themeColor="hyperlink"/>
      <w:u w:val="single"/>
    </w:rPr>
  </w:style>
  <w:style w:type="character" w:styleId="Hienovarainenkorostus">
    <w:name w:val="Subtle Emphasis"/>
    <w:basedOn w:val="Kappaleenoletusfontti"/>
    <w:uiPriority w:val="19"/>
    <w:qFormat/>
    <w:rsid w:val="004403A7"/>
    <w:rPr>
      <w:i/>
      <w:iCs/>
      <w:color w:val="808080" w:themeColor="text1" w:themeTint="7F"/>
    </w:rPr>
  </w:style>
  <w:style w:type="paragraph" w:styleId="Yltunniste">
    <w:name w:val="header"/>
    <w:basedOn w:val="Normaali"/>
    <w:link w:val="YltunnisteChar"/>
    <w:uiPriority w:val="99"/>
    <w:unhideWhenUsed/>
    <w:rsid w:val="00440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03A7"/>
  </w:style>
  <w:style w:type="paragraph" w:styleId="Alatunniste">
    <w:name w:val="footer"/>
    <w:basedOn w:val="Normaali"/>
    <w:link w:val="AlatunnisteChar"/>
    <w:uiPriority w:val="99"/>
    <w:unhideWhenUsed/>
    <w:rsid w:val="00440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lpu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Hirvonen</dc:creator>
  <cp:lastModifiedBy>Outi Suominen</cp:lastModifiedBy>
  <cp:revision>2</cp:revision>
  <cp:lastPrinted>2016-01-21T11:23:00Z</cp:lastPrinted>
  <dcterms:created xsi:type="dcterms:W3CDTF">2016-01-28T07:27:00Z</dcterms:created>
  <dcterms:modified xsi:type="dcterms:W3CDTF">2016-01-28T07:27:00Z</dcterms:modified>
</cp:coreProperties>
</file>